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5476A4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2E6A97">
        <w:rPr>
          <w:rFonts w:cs="Arial"/>
          <w:iCs/>
          <w:caps/>
          <w:sz w:val="28"/>
          <w:szCs w:val="28"/>
        </w:rPr>
        <w:t xml:space="preserve">ProjEto de Lei n° </w:t>
      </w:r>
      <w:r w:rsidR="00E03AB4" w:rsidRPr="005476A4">
        <w:rPr>
          <w:rFonts w:cs="Arial"/>
          <w:iCs/>
          <w:caps/>
          <w:sz w:val="28"/>
          <w:szCs w:val="28"/>
        </w:rPr>
        <w:t>094</w:t>
      </w:r>
      <w:r w:rsidR="00A26036" w:rsidRPr="005476A4">
        <w:rPr>
          <w:rFonts w:cs="Arial"/>
          <w:iCs/>
          <w:caps/>
          <w:sz w:val="28"/>
          <w:szCs w:val="28"/>
        </w:rPr>
        <w:t>/</w:t>
      </w:r>
      <w:r w:rsidRPr="005476A4">
        <w:rPr>
          <w:rFonts w:cs="Arial"/>
          <w:iCs/>
          <w:caps/>
          <w:sz w:val="28"/>
          <w:szCs w:val="28"/>
        </w:rPr>
        <w:t>20</w:t>
      </w:r>
      <w:r w:rsidR="009B1987" w:rsidRPr="005476A4">
        <w:rPr>
          <w:rFonts w:cs="Arial"/>
          <w:iCs/>
          <w:caps/>
          <w:sz w:val="28"/>
          <w:szCs w:val="28"/>
        </w:rPr>
        <w:t>2</w:t>
      </w:r>
      <w:r w:rsidR="00B22424" w:rsidRPr="005476A4">
        <w:rPr>
          <w:rFonts w:cs="Arial"/>
          <w:iCs/>
          <w:caps/>
          <w:sz w:val="28"/>
          <w:szCs w:val="28"/>
        </w:rPr>
        <w:t>3</w:t>
      </w:r>
      <w:r w:rsidRPr="005476A4">
        <w:rPr>
          <w:rFonts w:cs="Arial"/>
          <w:iCs/>
          <w:caps/>
          <w:sz w:val="28"/>
          <w:szCs w:val="28"/>
        </w:rPr>
        <w:t>,</w:t>
      </w:r>
    </w:p>
    <w:p w:rsidR="00DA247E" w:rsidRPr="005476A4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5476A4">
        <w:rPr>
          <w:rFonts w:cs="Arial"/>
          <w:iCs/>
          <w:sz w:val="24"/>
          <w:szCs w:val="24"/>
        </w:rPr>
        <w:t>de</w:t>
      </w:r>
      <w:r w:rsidR="00E03AB4" w:rsidRPr="005476A4">
        <w:rPr>
          <w:rFonts w:cs="Arial"/>
          <w:iCs/>
          <w:sz w:val="24"/>
          <w:szCs w:val="24"/>
        </w:rPr>
        <w:t>06</w:t>
      </w:r>
      <w:r w:rsidRPr="005476A4">
        <w:rPr>
          <w:rFonts w:cs="Arial"/>
          <w:iCs/>
          <w:sz w:val="24"/>
          <w:szCs w:val="24"/>
        </w:rPr>
        <w:t>de</w:t>
      </w:r>
      <w:proofErr w:type="gramEnd"/>
      <w:r w:rsidRPr="005476A4">
        <w:rPr>
          <w:rFonts w:cs="Arial"/>
          <w:iCs/>
          <w:sz w:val="24"/>
          <w:szCs w:val="24"/>
        </w:rPr>
        <w:t xml:space="preserve"> </w:t>
      </w:r>
      <w:r w:rsidR="00047BF8" w:rsidRPr="005476A4">
        <w:rPr>
          <w:rFonts w:cs="Arial"/>
          <w:iCs/>
          <w:sz w:val="24"/>
          <w:szCs w:val="24"/>
        </w:rPr>
        <w:t>dez</w:t>
      </w:r>
      <w:r w:rsidR="00FB6EF8" w:rsidRPr="005476A4">
        <w:rPr>
          <w:rFonts w:cs="Arial"/>
          <w:iCs/>
          <w:sz w:val="24"/>
          <w:szCs w:val="24"/>
        </w:rPr>
        <w:t>embro</w:t>
      </w:r>
      <w:r w:rsidRPr="005476A4">
        <w:rPr>
          <w:rFonts w:cs="Arial"/>
          <w:iCs/>
          <w:sz w:val="24"/>
          <w:szCs w:val="24"/>
        </w:rPr>
        <w:t>de 20</w:t>
      </w:r>
      <w:r w:rsidR="009B1987" w:rsidRPr="005476A4">
        <w:rPr>
          <w:rFonts w:cs="Arial"/>
          <w:iCs/>
          <w:sz w:val="24"/>
          <w:szCs w:val="24"/>
        </w:rPr>
        <w:t>2</w:t>
      </w:r>
      <w:r w:rsidR="00B22424" w:rsidRPr="005476A4">
        <w:rPr>
          <w:rFonts w:cs="Arial"/>
          <w:iCs/>
          <w:sz w:val="24"/>
          <w:szCs w:val="24"/>
        </w:rPr>
        <w:t>3</w:t>
      </w:r>
      <w:r w:rsidRPr="005476A4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Default="004A3C16" w:rsidP="00E03AB4">
      <w:pPr>
        <w:pStyle w:val="Recuodecorpodetexto"/>
        <w:ind w:left="5103"/>
        <w:jc w:val="both"/>
        <w:rPr>
          <w:rFonts w:ascii="Arial" w:hAnsi="Arial" w:cs="Arial"/>
          <w:b/>
          <w:i/>
          <w:sz w:val="22"/>
          <w:szCs w:val="22"/>
        </w:rPr>
      </w:pPr>
      <w:r w:rsidRPr="006518B6">
        <w:rPr>
          <w:rFonts w:ascii="Arial" w:hAnsi="Arial" w:cs="Arial"/>
          <w:b/>
          <w:i/>
          <w:sz w:val="22"/>
          <w:szCs w:val="22"/>
        </w:rPr>
        <w:t xml:space="preserve">“Autoriza o Poder Executivo a </w:t>
      </w:r>
      <w:r w:rsidR="00F02C3B">
        <w:rPr>
          <w:rFonts w:ascii="Arial" w:hAnsi="Arial" w:cs="Arial"/>
          <w:b/>
          <w:i/>
          <w:sz w:val="22"/>
          <w:szCs w:val="22"/>
        </w:rPr>
        <w:t>desenvolver ações e aporte de Cont</w:t>
      </w:r>
      <w:r w:rsidR="004F101C">
        <w:rPr>
          <w:rFonts w:ascii="Arial" w:hAnsi="Arial" w:cs="Arial"/>
          <w:b/>
          <w:i/>
          <w:sz w:val="22"/>
          <w:szCs w:val="22"/>
        </w:rPr>
        <w:t>r</w:t>
      </w:r>
      <w:r w:rsidR="00F02C3B">
        <w:rPr>
          <w:rFonts w:ascii="Arial" w:hAnsi="Arial" w:cs="Arial"/>
          <w:b/>
          <w:i/>
          <w:sz w:val="22"/>
          <w:szCs w:val="22"/>
        </w:rPr>
        <w:t>apartida Municipal para implementar o Programa Minha Casa minha Vida, compreendido para Municípios com até 80.000 habitantes, conforme Lei Federal nº 14.620</w:t>
      </w:r>
      <w:r w:rsidR="004F101C">
        <w:rPr>
          <w:rFonts w:ascii="Arial" w:hAnsi="Arial" w:cs="Arial"/>
          <w:b/>
          <w:i/>
          <w:sz w:val="22"/>
          <w:szCs w:val="22"/>
        </w:rPr>
        <w:t>, de 13 de julho de 2023, Lei nº 11.977/2009 e Portaria MCID nº 725 de 15 de junho de 2023 e nas disposições das Instruções Normativa do Ministério das Cidades, e dá outras providências</w:t>
      </w:r>
      <w:r w:rsidRPr="006518B6">
        <w:rPr>
          <w:rFonts w:ascii="Arial" w:hAnsi="Arial" w:cs="Arial"/>
          <w:b/>
          <w:i/>
          <w:sz w:val="22"/>
          <w:szCs w:val="22"/>
        </w:rPr>
        <w:t>”.</w:t>
      </w:r>
    </w:p>
    <w:p w:rsidR="003B175D" w:rsidRDefault="003B175D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6518B6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518B6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6518B6">
        <w:rPr>
          <w:rFonts w:ascii="Arial" w:hAnsi="Arial" w:cs="Arial"/>
          <w:sz w:val="22"/>
          <w:szCs w:val="22"/>
        </w:rPr>
        <w:t>0</w:t>
      </w:r>
      <w:r w:rsidRPr="006518B6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:rsidR="003B175D" w:rsidRDefault="003B175D" w:rsidP="003B175D">
      <w:pPr>
        <w:ind w:left="-1134" w:firstLine="1134"/>
        <w:jc w:val="both"/>
        <w:rPr>
          <w:rFonts w:ascii="Arial" w:hAnsi="Arial" w:cs="Arial"/>
        </w:rPr>
      </w:pP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B175D">
        <w:rPr>
          <w:rFonts w:ascii="Arial" w:hAnsi="Arial" w:cs="Arial"/>
          <w:b/>
        </w:rPr>
        <w:t>Art. 1º</w:t>
      </w:r>
      <w:r w:rsidRPr="001C2D78">
        <w:rPr>
          <w:rFonts w:ascii="Arial" w:hAnsi="Arial" w:cs="Arial"/>
        </w:rPr>
        <w:t xml:space="preserve">Fica o Poder Executivo autorizado a desenvolver todas as ações necessárias para a aquisição, construção ou reforma de unidades habitacionais para atendimento aos municípios necessitados, implementada por intermédio do Programa Minha Casa Minha Vida para Município com até 80.000 habitantes - Modalidades Urbana (PNHU) e Rural (PNHR), alocados na Faixa </w:t>
      </w:r>
      <w:proofErr w:type="gramStart"/>
      <w:r w:rsidRPr="001C2D78">
        <w:rPr>
          <w:rFonts w:ascii="Arial" w:hAnsi="Arial" w:cs="Arial"/>
        </w:rPr>
        <w:t>1</w:t>
      </w:r>
      <w:proofErr w:type="gramEnd"/>
      <w:r w:rsidRPr="001C2D78">
        <w:rPr>
          <w:rFonts w:ascii="Arial" w:hAnsi="Arial" w:cs="Arial"/>
        </w:rPr>
        <w:t xml:space="preserve"> do Programa, conforme disposições da Lei n° 11.977 de 07 de Julho de 2009. Da PORTARIA MCID N° 725, DE 15 DE JUNHO DE 2023e da Lei nº 14.620 de 13 de Julho de 2023, e demais Instruções Normativas subsequentes do Ministério das Cidades.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3B175D">
        <w:rPr>
          <w:rFonts w:ascii="Arial" w:hAnsi="Arial" w:cs="Arial"/>
          <w:b/>
        </w:rPr>
        <w:t>Art. 2º</w:t>
      </w:r>
      <w:r w:rsidRPr="001C2D78">
        <w:rPr>
          <w:rFonts w:ascii="Arial" w:hAnsi="Arial" w:cs="Arial"/>
        </w:rPr>
        <w:t xml:space="preserve">Para a </w:t>
      </w:r>
      <w:proofErr w:type="gramStart"/>
      <w:r w:rsidRPr="001C2D78">
        <w:rPr>
          <w:rFonts w:ascii="Arial" w:hAnsi="Arial" w:cs="Arial"/>
        </w:rPr>
        <w:t>implementação</w:t>
      </w:r>
      <w:proofErr w:type="gramEnd"/>
      <w:r w:rsidRPr="001C2D78">
        <w:rPr>
          <w:rFonts w:ascii="Arial" w:hAnsi="Arial" w:cs="Arial"/>
        </w:rPr>
        <w:t xml:space="preserve"> do Programa, fica o Poder Executivo Municipal autorizado a celebrar Termo de Acordo e Compromisso com Instituições Financeiras autorizadas pelo Banco Central do Brasil. inclusive Bancos Digitais Diretos e Indiretos, Sociedades de Crédito Direto, Cooperativas de Crédito e os Agentes Financeiros referidos nos incisos I a XII do art. 8º da Lei 4.380, de 21 de agosto de 1964.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3B175D">
        <w:rPr>
          <w:rFonts w:ascii="Arial" w:hAnsi="Arial" w:cs="Arial"/>
          <w:b/>
        </w:rPr>
        <w:t>§ 1º</w:t>
      </w:r>
      <w:r w:rsidRPr="001C2D78">
        <w:rPr>
          <w:rFonts w:ascii="Arial" w:hAnsi="Arial" w:cs="Arial"/>
        </w:rPr>
        <w:t xml:space="preserve">As Instituições Financeiras e Agentes Financeiros deverão comprovar ao Município que possuem pessoal técnico especializado, próprio ou terceirizado, nas áreas de engenharia civil, </w:t>
      </w:r>
      <w:proofErr w:type="gramStart"/>
      <w:r w:rsidRPr="001C2D78">
        <w:rPr>
          <w:rFonts w:ascii="Arial" w:hAnsi="Arial" w:cs="Arial"/>
        </w:rPr>
        <w:t>arquitetura</w:t>
      </w:r>
      <w:proofErr w:type="gramEnd"/>
      <w:r w:rsidRPr="001C2D78">
        <w:rPr>
          <w:rFonts w:ascii="Arial" w:hAnsi="Arial" w:cs="Arial"/>
        </w:rPr>
        <w:t>, economia, administração, ciências sociais, serviço social, jurídico, entre outros, necessários a boa execução do programa.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3B175D">
        <w:rPr>
          <w:rFonts w:ascii="Arial" w:hAnsi="Arial" w:cs="Arial"/>
          <w:b/>
        </w:rPr>
        <w:t>§ 2°</w:t>
      </w:r>
      <w:r w:rsidRPr="001C2D78">
        <w:rPr>
          <w:rFonts w:ascii="Arial" w:hAnsi="Arial" w:cs="Arial"/>
        </w:rPr>
        <w:t>O Poder Executivo Municipal poderá celebrar aditamentos ao Termo de Acordo e Compromisso, de que trata este artigo, os quais deverão ter por objeto ajustes e adequações direcionadas para a consecução das finalidades do programa.</w:t>
      </w:r>
    </w:p>
    <w:p w:rsidR="009C2910" w:rsidRPr="001C2D78" w:rsidRDefault="003B175D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3B175D">
        <w:rPr>
          <w:rFonts w:ascii="Arial" w:hAnsi="Arial" w:cs="Arial"/>
          <w:b/>
        </w:rPr>
        <w:t xml:space="preserve">§ </w:t>
      </w:r>
      <w:r w:rsidR="009C2910" w:rsidRPr="003B175D">
        <w:rPr>
          <w:rFonts w:ascii="Arial" w:hAnsi="Arial" w:cs="Arial"/>
          <w:b/>
        </w:rPr>
        <w:t>3°</w:t>
      </w:r>
      <w:r w:rsidR="009C2910" w:rsidRPr="001C2D78">
        <w:rPr>
          <w:rFonts w:ascii="Arial" w:hAnsi="Arial" w:cs="Arial"/>
        </w:rPr>
        <w:t>O Poder Executivo Municipal poderá também desenvolver outras ações complementares para estimular o Programa nas áreas rurais e urbanas.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3B175D">
        <w:rPr>
          <w:rFonts w:ascii="Arial" w:hAnsi="Arial" w:cs="Arial"/>
          <w:b/>
        </w:rPr>
        <w:t>Art. 3º</w:t>
      </w:r>
      <w:r w:rsidRPr="001C2D78">
        <w:rPr>
          <w:rFonts w:ascii="Arial" w:hAnsi="Arial" w:cs="Arial"/>
        </w:rPr>
        <w:t xml:space="preserve">O Poder Executivo Municipal fará a doação dos lotes de terrenos </w:t>
      </w:r>
      <w:r w:rsidR="005E006A" w:rsidRPr="001C2D78">
        <w:rPr>
          <w:rFonts w:ascii="Arial" w:hAnsi="Arial" w:cs="Arial"/>
        </w:rPr>
        <w:t xml:space="preserve">constantes da Quadra nº 25, lotes </w:t>
      </w:r>
      <w:proofErr w:type="spellStart"/>
      <w:r w:rsidR="005E006A" w:rsidRPr="001C2D78">
        <w:rPr>
          <w:rFonts w:ascii="Arial" w:hAnsi="Arial" w:cs="Arial"/>
        </w:rPr>
        <w:t>nºs</w:t>
      </w:r>
      <w:proofErr w:type="spellEnd"/>
      <w:r w:rsidR="005E006A" w:rsidRPr="001C2D78">
        <w:rPr>
          <w:rFonts w:ascii="Arial" w:hAnsi="Arial" w:cs="Arial"/>
        </w:rPr>
        <w:t xml:space="preserve"> 01, 02, 03, 04, 05, 06, 07, 08, 09, 11, 12, 13, 14, 15, 16, 17 e 18, da Quadra 36, lotes 01, 02, 03, 04, 05 e 06 e Quadra nº 37, lotes </w:t>
      </w:r>
      <w:proofErr w:type="spellStart"/>
      <w:r w:rsidR="005E006A" w:rsidRPr="001C2D78">
        <w:rPr>
          <w:rFonts w:ascii="Arial" w:hAnsi="Arial" w:cs="Arial"/>
        </w:rPr>
        <w:t>nºs</w:t>
      </w:r>
      <w:proofErr w:type="spellEnd"/>
      <w:r w:rsidR="005E006A" w:rsidRPr="001C2D78">
        <w:rPr>
          <w:rFonts w:ascii="Arial" w:hAnsi="Arial" w:cs="Arial"/>
        </w:rPr>
        <w:t xml:space="preserve"> 01, 02, 03, 04, 05, 06, 07, 08, 09, 10, 11, 12, 13, 14 e 15, constantes da Matrícula nº 35.140, </w:t>
      </w:r>
      <w:r w:rsidRPr="001C2D78">
        <w:rPr>
          <w:rFonts w:ascii="Arial" w:hAnsi="Arial" w:cs="Arial"/>
        </w:rPr>
        <w:t xml:space="preserve">de sua propriedade aos beneficiários selecionados conforme o disposto na Legislação Federal que normatiza o PROGRAMA MINHA </w:t>
      </w:r>
      <w:r w:rsidRPr="001C2D78">
        <w:rPr>
          <w:rFonts w:ascii="Arial" w:hAnsi="Arial" w:cs="Arial"/>
        </w:rPr>
        <w:lastRenderedPageBreak/>
        <w:t xml:space="preserve">CASA MINHA VIDA para Municípios com até 80.000 habitantes - Faixa 1 e </w:t>
      </w:r>
      <w:r w:rsidR="00047BF8" w:rsidRPr="001C2D78">
        <w:rPr>
          <w:rFonts w:ascii="Arial" w:hAnsi="Arial" w:cs="Arial"/>
        </w:rPr>
        <w:t xml:space="preserve">em </w:t>
      </w:r>
      <w:r w:rsidRPr="001C2D78">
        <w:rPr>
          <w:rFonts w:ascii="Arial" w:hAnsi="Arial" w:cs="Arial"/>
        </w:rPr>
        <w:t xml:space="preserve">conformidade com os requisitosestabelecidos </w:t>
      </w:r>
      <w:r w:rsidR="00047BF8" w:rsidRPr="001C2D78">
        <w:rPr>
          <w:rFonts w:ascii="Arial" w:hAnsi="Arial" w:cs="Arial"/>
        </w:rPr>
        <w:t xml:space="preserve">pela Política Habitacional do Município, prevalecendo aquela quanto a renda mensal familiar, podendo ser complementada </w:t>
      </w:r>
      <w:r w:rsidR="00E24AC3" w:rsidRPr="001C2D78">
        <w:rPr>
          <w:rFonts w:ascii="Arial" w:hAnsi="Arial" w:cs="Arial"/>
        </w:rPr>
        <w:t xml:space="preserve">via Decreto </w:t>
      </w:r>
      <w:r w:rsidR="00047BF8" w:rsidRPr="001C2D78">
        <w:rPr>
          <w:rFonts w:ascii="Arial" w:hAnsi="Arial" w:cs="Arial"/>
        </w:rPr>
        <w:t>Municipal</w:t>
      </w:r>
      <w:r w:rsidRPr="001C2D78">
        <w:rPr>
          <w:rFonts w:ascii="Arial" w:hAnsi="Arial" w:cs="Arial"/>
        </w:rPr>
        <w:t>.</w:t>
      </w:r>
    </w:p>
    <w:p w:rsidR="009C2910" w:rsidRPr="001C2D78" w:rsidRDefault="00EC29C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§ 1º</w:t>
      </w:r>
      <w:r w:rsidR="009C2910" w:rsidRPr="001C2D78">
        <w:rPr>
          <w:rFonts w:ascii="Arial" w:hAnsi="Arial" w:cs="Arial"/>
        </w:rPr>
        <w:t xml:space="preserve">As áreas e terrenos a serem utilizados no PROGRAMA MINHA CASA MINHA VIDA para Municípios com até 80.000 habitantes (preferencialmente) – Faixa </w:t>
      </w:r>
      <w:proofErr w:type="gramStart"/>
      <w:r w:rsidR="009C2910" w:rsidRPr="001C2D78">
        <w:rPr>
          <w:rFonts w:ascii="Arial" w:hAnsi="Arial" w:cs="Arial"/>
        </w:rPr>
        <w:t>1</w:t>
      </w:r>
      <w:proofErr w:type="gramEnd"/>
      <w:r w:rsidR="009C2910" w:rsidRPr="001C2D78">
        <w:rPr>
          <w:rFonts w:ascii="Arial" w:hAnsi="Arial" w:cs="Arial"/>
        </w:rPr>
        <w:t xml:space="preserve"> – Modalidade Urbana (PNHU), deverão integrar a área urbana ou de expansão urbana do município, observado e em conformidade com a Portaria </w:t>
      </w:r>
      <w:r w:rsidR="004F101C" w:rsidRPr="001C2D78">
        <w:rPr>
          <w:rFonts w:ascii="Arial" w:hAnsi="Arial" w:cs="Arial"/>
        </w:rPr>
        <w:t xml:space="preserve">do </w:t>
      </w:r>
      <w:r w:rsidR="009C2910" w:rsidRPr="001C2D78">
        <w:rPr>
          <w:rFonts w:ascii="Arial" w:hAnsi="Arial" w:cs="Arial"/>
        </w:rPr>
        <w:t>M</w:t>
      </w:r>
      <w:r w:rsidR="004F101C" w:rsidRPr="001C2D78">
        <w:rPr>
          <w:rFonts w:ascii="Arial" w:hAnsi="Arial" w:cs="Arial"/>
        </w:rPr>
        <w:t>inistério das C</w:t>
      </w:r>
      <w:r w:rsidR="009C2910" w:rsidRPr="001C2D78">
        <w:rPr>
          <w:rFonts w:ascii="Arial" w:hAnsi="Arial" w:cs="Arial"/>
        </w:rPr>
        <w:t>idades 725 de 05.06.2013.</w:t>
      </w:r>
    </w:p>
    <w:p w:rsidR="009C2910" w:rsidRPr="001C2D78" w:rsidRDefault="00EC29C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§ 2º</w:t>
      </w:r>
      <w:r w:rsidR="009C2910" w:rsidRPr="001C2D78">
        <w:rPr>
          <w:rFonts w:ascii="Arial" w:hAnsi="Arial" w:cs="Arial"/>
        </w:rPr>
        <w:t>As áreas e terrenos deverão contar com a infraestrutura básica necessária, de acordo com as posturas municipais, regramentos do Ministério das Cidades e em conformidade com políticas habitacionais de interesse social.</w:t>
      </w:r>
    </w:p>
    <w:p w:rsidR="009C2910" w:rsidRPr="001C2D78" w:rsidRDefault="00EC29C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§ 3°</w:t>
      </w:r>
      <w:r w:rsidR="009C2910" w:rsidRPr="001C2D78">
        <w:rPr>
          <w:rFonts w:ascii="Arial" w:hAnsi="Arial" w:cs="Arial"/>
        </w:rPr>
        <w:t xml:space="preserve">O Poder Executivo Municipal será responsável por acionar as concessionárias e as permissionárias de serviços de água e esgoto, energia elétrica, telefonia. Internet, televisão e </w:t>
      </w:r>
      <w:proofErr w:type="gramStart"/>
      <w:r w:rsidR="009C2910" w:rsidRPr="001C2D78">
        <w:rPr>
          <w:rFonts w:ascii="Arial" w:hAnsi="Arial" w:cs="Arial"/>
        </w:rPr>
        <w:t>outras, para executarem os serviços necessários para complementação da infraestrutura básica</w:t>
      </w:r>
      <w:proofErr w:type="gramEnd"/>
      <w:r w:rsidR="009C2910" w:rsidRPr="001C2D78">
        <w:rPr>
          <w:rFonts w:ascii="Arial" w:hAnsi="Arial" w:cs="Arial"/>
        </w:rPr>
        <w:t xml:space="preserve"> necessária, tais serviços deverão estar disponíveis a entrega das casas aos beneficiários das unidades habitacionais do PROGRAMA MINHA CASA MINHA VIDA para Municípios com até 80.000 habitantes (preferencialmente)- Faixa 1.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Art. 4°</w:t>
      </w:r>
      <w:r w:rsidRPr="001C2D78">
        <w:rPr>
          <w:rFonts w:ascii="Arial" w:hAnsi="Arial" w:cs="Arial"/>
        </w:rPr>
        <w:t>Os projetos de habitação popular serão desenvolvidos mediante planejamento global, podendo envolver as Secretarias Estaduais ou Municipais de Habitação, Serviços Sociais, Obras, Planejamento, Fazenda e Desenvolvimento, além de Autarquias e/ou Companhias Municipais de Habitação.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Parágrafo Único</w:t>
      </w:r>
      <w:r w:rsidRPr="001C2D78">
        <w:rPr>
          <w:rFonts w:ascii="Arial" w:hAnsi="Arial" w:cs="Arial"/>
        </w:rPr>
        <w:t xml:space="preserve"> – Poderão ser integradas ao projeto outras entidades ou profissionais, com notória especialização neste tema, mediante convênio ou contrato. Que forneçam metodologias e assistência técnica de processos, desde que tragam ganhos para a produção e condução dos projetos, os quais tem por finalidade a produção imediata de unidades habitacionais.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Art. 5º</w:t>
      </w:r>
      <w:r w:rsidRPr="001C2D78">
        <w:rPr>
          <w:rFonts w:ascii="Arial" w:hAnsi="Arial" w:cs="Arial"/>
        </w:rPr>
        <w:t xml:space="preserve">Só poderão ser beneficiados no PROGRAMA MINHA CASA MINHA VIDA para Municípios com até 80.000 habitantes (preferencialmente) – Faixa </w:t>
      </w:r>
      <w:proofErr w:type="gramStart"/>
      <w:r w:rsidRPr="001C2D78">
        <w:rPr>
          <w:rFonts w:ascii="Arial" w:hAnsi="Arial" w:cs="Arial"/>
        </w:rPr>
        <w:t>1</w:t>
      </w:r>
      <w:proofErr w:type="gramEnd"/>
      <w:r w:rsidRPr="001C2D78">
        <w:rPr>
          <w:rFonts w:ascii="Arial" w:hAnsi="Arial" w:cs="Arial"/>
        </w:rPr>
        <w:t>. Pessoas ou famílias que atendam ao estabelecido no referido programa e atendam aos requisitos estabelecidos pela Política Municipal de Habitação</w:t>
      </w:r>
      <w:r w:rsidR="000C3DDE" w:rsidRPr="001C2D78">
        <w:rPr>
          <w:rFonts w:ascii="Arial" w:hAnsi="Arial" w:cs="Arial"/>
        </w:rPr>
        <w:t xml:space="preserve">, </w:t>
      </w:r>
      <w:r w:rsidR="005476A4" w:rsidRPr="001C2D78">
        <w:rPr>
          <w:rFonts w:ascii="Arial" w:hAnsi="Arial" w:cs="Arial"/>
        </w:rPr>
        <w:t xml:space="preserve">a ser fixada através de Decreto Municipal, </w:t>
      </w:r>
      <w:r w:rsidRPr="001C2D78">
        <w:rPr>
          <w:rFonts w:ascii="Arial" w:hAnsi="Arial" w:cs="Arial"/>
        </w:rPr>
        <w:t>com prioridade para as famílias de maior vulnerabilidade social.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  <w:color w:val="FF0000"/>
        </w:rPr>
      </w:pPr>
      <w:r w:rsidRPr="00EC29C8">
        <w:rPr>
          <w:rFonts w:ascii="Arial" w:hAnsi="Arial" w:cs="Arial"/>
          <w:b/>
        </w:rPr>
        <w:t>§ 1º</w:t>
      </w:r>
      <w:r w:rsidRPr="001C2D78">
        <w:rPr>
          <w:rFonts w:ascii="Arial" w:hAnsi="Arial" w:cs="Arial"/>
        </w:rPr>
        <w:t>O beneficiário não poderá ser proprietário de imóvel residencial</w:t>
      </w:r>
      <w:r w:rsidR="000C3DDE" w:rsidRPr="001C2D78">
        <w:rPr>
          <w:rFonts w:ascii="Arial" w:hAnsi="Arial" w:cs="Arial"/>
        </w:rPr>
        <w:t>, ter sido beneficiado em Programa anterior desenvolvido pelo Município</w:t>
      </w:r>
      <w:r w:rsidRPr="001C2D78">
        <w:rPr>
          <w:rFonts w:ascii="Arial" w:hAnsi="Arial" w:cs="Arial"/>
        </w:rPr>
        <w:t xml:space="preserve"> e nem detentor de financiamento ativo no SFH, em qualquer parte do País, assim como obrigatoriamente deva ser comprovado que reside no Município há pelo menos </w:t>
      </w:r>
      <w:r w:rsidR="00047BF8" w:rsidRPr="001C2D78">
        <w:rPr>
          <w:rFonts w:ascii="Arial" w:hAnsi="Arial" w:cs="Arial"/>
        </w:rPr>
        <w:t xml:space="preserve">três anos, conforme estabelecido pela </w:t>
      </w:r>
      <w:r w:rsidR="005476A4" w:rsidRPr="001C2D78">
        <w:rPr>
          <w:rFonts w:ascii="Arial" w:hAnsi="Arial" w:cs="Arial"/>
        </w:rPr>
        <w:t>Política</w:t>
      </w:r>
      <w:r w:rsidR="00047BF8" w:rsidRPr="001C2D78">
        <w:rPr>
          <w:rFonts w:ascii="Arial" w:hAnsi="Arial" w:cs="Arial"/>
        </w:rPr>
        <w:t xml:space="preserve"> Habitacional do Município.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§ 2º</w:t>
      </w:r>
      <w:r w:rsidRPr="001C2D78">
        <w:rPr>
          <w:rFonts w:ascii="Arial" w:hAnsi="Arial" w:cs="Arial"/>
        </w:rPr>
        <w:t>O contrato de beneficiário será celebrado preferencialmente em nome da mulher, idoso ou pessoa portadora de deficiência física.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Art. 6º</w:t>
      </w:r>
      <w:r w:rsidRPr="001C2D78">
        <w:rPr>
          <w:rFonts w:ascii="Arial" w:hAnsi="Arial" w:cs="Arial"/>
        </w:rPr>
        <w:t xml:space="preserve">O Poder Executivo Municipal aportará recursos do PMCMV exclusivamente aos beneficiários selecionados que compõem a Faixa </w:t>
      </w:r>
      <w:proofErr w:type="gramStart"/>
      <w:r w:rsidRPr="001C2D78">
        <w:rPr>
          <w:rFonts w:ascii="Arial" w:hAnsi="Arial" w:cs="Arial"/>
        </w:rPr>
        <w:t>1</w:t>
      </w:r>
      <w:proofErr w:type="gramEnd"/>
      <w:r w:rsidRPr="001C2D78">
        <w:rPr>
          <w:rFonts w:ascii="Arial" w:hAnsi="Arial" w:cs="Arial"/>
        </w:rPr>
        <w:t xml:space="preserve"> do Programa, e por recursos financeiros, bens e serviços economicamente complementação dos recursos necessários à construção empreendimentos e das unidades habitacionais.</w:t>
      </w:r>
    </w:p>
    <w:p w:rsidR="009C2910" w:rsidRPr="001C2D78" w:rsidRDefault="009C2910" w:rsidP="000C3DDE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 xml:space="preserve">Parágrafo </w:t>
      </w:r>
      <w:r w:rsidR="00EC29C8" w:rsidRPr="00EC29C8">
        <w:rPr>
          <w:rFonts w:ascii="Arial" w:hAnsi="Arial" w:cs="Arial"/>
          <w:b/>
        </w:rPr>
        <w:t>Único</w:t>
      </w:r>
      <w:r w:rsidRPr="001C2D78">
        <w:rPr>
          <w:rFonts w:ascii="Arial" w:hAnsi="Arial" w:cs="Arial"/>
        </w:rPr>
        <w:t xml:space="preserve"> – Os recursos financeiros a serem aportados não poderão ultrapassar o valor de R$ 170.000 (cento e setenta mil reais) por beneficiário da Faixa 1 do PROGRAMA MINHA CASA MINHA VIDA para Municípios com até 80.000 habitantes (preferencialmente) e a eles serão </w:t>
      </w:r>
      <w:r w:rsidRPr="001C2D78">
        <w:rPr>
          <w:rFonts w:ascii="Arial" w:hAnsi="Arial" w:cs="Arial"/>
        </w:rPr>
        <w:lastRenderedPageBreak/>
        <w:t>transferidos diretamente, de acordo com as cláusulas a serem estabelecidas no Termo de Acordo e Compromisso firmado com instituições Financeirasautorizadas;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Art. 7º</w:t>
      </w:r>
      <w:r w:rsidRPr="001C2D78">
        <w:rPr>
          <w:rFonts w:ascii="Arial" w:hAnsi="Arial" w:cs="Arial"/>
        </w:rPr>
        <w:t xml:space="preserve">Na implementação do PROGRAMA MINHA CASA MINHA VIDA para Municípios com até 80.000 habitantes (preferencialmente) - Faixa </w:t>
      </w:r>
      <w:proofErr w:type="gramStart"/>
      <w:r w:rsidRPr="001C2D78">
        <w:rPr>
          <w:rFonts w:ascii="Arial" w:hAnsi="Arial" w:cs="Arial"/>
        </w:rPr>
        <w:t>1</w:t>
      </w:r>
      <w:proofErr w:type="gramEnd"/>
      <w:r w:rsidRPr="001C2D78">
        <w:rPr>
          <w:rFonts w:ascii="Arial" w:hAnsi="Arial" w:cs="Arial"/>
        </w:rPr>
        <w:t>, fica avençado que:</w:t>
      </w:r>
    </w:p>
    <w:p w:rsidR="009C2910" w:rsidRPr="001C2D78" w:rsidRDefault="00DA5141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1C2D78">
        <w:rPr>
          <w:rFonts w:ascii="Arial" w:hAnsi="Arial" w:cs="Arial"/>
        </w:rPr>
        <w:t>I</w:t>
      </w:r>
      <w:r w:rsidR="009C2910" w:rsidRPr="001C2D78">
        <w:rPr>
          <w:rFonts w:ascii="Arial" w:hAnsi="Arial" w:cs="Arial"/>
        </w:rPr>
        <w:t xml:space="preserve">- Os beneficiários ficarão isentos do pagamento do IPTU - Imposto Predial e Territorial Urbano, durante o período de construção das unidades e também durante o período dos encargos </w:t>
      </w:r>
      <w:r w:rsidRPr="001C2D78">
        <w:rPr>
          <w:rFonts w:ascii="Arial" w:hAnsi="Arial" w:cs="Arial"/>
        </w:rPr>
        <w:t>por estes pagos, se o Município exigir o ressarcimento dos beneficiários.</w:t>
      </w:r>
    </w:p>
    <w:p w:rsidR="009C2910" w:rsidRPr="001C2D78" w:rsidRDefault="009C2910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1C2D78">
        <w:rPr>
          <w:rFonts w:ascii="Arial" w:hAnsi="Arial" w:cs="Arial"/>
        </w:rPr>
        <w:t>II - As unidades habitacionais que serão construídas ficarão isentas do pagamento do alvará de construção, do habite-se incidente sobre as mesmas:</w:t>
      </w:r>
    </w:p>
    <w:p w:rsidR="009C2910" w:rsidRPr="001C2D78" w:rsidRDefault="007E484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1C2D78">
        <w:rPr>
          <w:rFonts w:ascii="Arial" w:hAnsi="Arial" w:cs="Arial"/>
        </w:rPr>
        <w:t>III</w:t>
      </w:r>
      <w:r w:rsidR="009C2910" w:rsidRPr="001C2D78">
        <w:rPr>
          <w:rFonts w:ascii="Arial" w:hAnsi="Arial" w:cs="Arial"/>
        </w:rPr>
        <w:t xml:space="preserve"> - Ficará assegurada a isenção do Imposto sobre a Transmissão de Bens Imóveis </w:t>
      </w:r>
      <w:r w:rsidRPr="001C2D78">
        <w:rPr>
          <w:rFonts w:ascii="Arial" w:hAnsi="Arial" w:cs="Arial"/>
        </w:rPr>
        <w:t xml:space="preserve">quando da transferência do imóvel ao beneficiário, assim como a isenção </w:t>
      </w:r>
      <w:r w:rsidR="009C2910" w:rsidRPr="001C2D78">
        <w:rPr>
          <w:rFonts w:ascii="Arial" w:hAnsi="Arial" w:cs="Arial"/>
        </w:rPr>
        <w:t>do Imposto de Transm</w:t>
      </w:r>
      <w:r w:rsidRPr="001C2D78">
        <w:rPr>
          <w:rFonts w:ascii="Arial" w:hAnsi="Arial" w:cs="Arial"/>
        </w:rPr>
        <w:t>issão Causa Mortis e Doação, quando da transferência do imóvel para os sucessores diretos do beneficiário originário</w:t>
      </w:r>
      <w:r w:rsidR="009C2910" w:rsidRPr="001C2D78">
        <w:rPr>
          <w:rFonts w:ascii="Arial" w:hAnsi="Arial" w:cs="Arial"/>
        </w:rPr>
        <w:t xml:space="preserve"> no citado Programa.</w:t>
      </w:r>
    </w:p>
    <w:p w:rsidR="009C2910" w:rsidRPr="001C2D78" w:rsidRDefault="00EC29C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Art. 8º</w:t>
      </w:r>
      <w:r w:rsidR="009C2910" w:rsidRPr="001C2D78">
        <w:rPr>
          <w:rFonts w:ascii="Arial" w:hAnsi="Arial" w:cs="Arial"/>
        </w:rPr>
        <w:t>As despesas com a execução da presente lei, de responsabilidade do Município, correrão por conta da dotação orçamentária vigente na Lei Orçamentária Anual do ano em que ocorrer o evento, suplementadas se necessário.</w:t>
      </w:r>
    </w:p>
    <w:p w:rsidR="007E4848" w:rsidRPr="001C2D78" w:rsidRDefault="00EC29C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>Art. 9º</w:t>
      </w:r>
      <w:r w:rsidR="007E4848" w:rsidRPr="001C2D78">
        <w:rPr>
          <w:rFonts w:ascii="Arial" w:hAnsi="Arial" w:cs="Arial"/>
        </w:rPr>
        <w:t xml:space="preserve">Atendidos os objetivos da Lei 14.620/2023, Lei 11.977/2009 e </w:t>
      </w:r>
      <w:r w:rsidR="005E006A" w:rsidRPr="001C2D78">
        <w:rPr>
          <w:rFonts w:ascii="Arial" w:hAnsi="Arial" w:cs="Arial"/>
        </w:rPr>
        <w:t>Portaria MCID nº 725, a</w:t>
      </w:r>
      <w:r w:rsidR="00E57DD2" w:rsidRPr="001C2D78">
        <w:rPr>
          <w:rFonts w:ascii="Arial" w:hAnsi="Arial" w:cs="Arial"/>
        </w:rPr>
        <w:t>ssim como a Política</w:t>
      </w:r>
      <w:r w:rsidR="00AE1F28" w:rsidRPr="001C2D78">
        <w:rPr>
          <w:rFonts w:ascii="Arial" w:hAnsi="Arial" w:cs="Arial"/>
        </w:rPr>
        <w:t xml:space="preserve"> Habitacional do Município, eventuais casos omissos serão</w:t>
      </w:r>
      <w:r w:rsidR="005E006A" w:rsidRPr="001C2D78">
        <w:rPr>
          <w:rFonts w:ascii="Arial" w:hAnsi="Arial" w:cs="Arial"/>
        </w:rPr>
        <w:t xml:space="preserve"> regulamenta</w:t>
      </w:r>
      <w:r w:rsidR="00AE1F28" w:rsidRPr="001C2D78">
        <w:rPr>
          <w:rFonts w:ascii="Arial" w:hAnsi="Arial" w:cs="Arial"/>
        </w:rPr>
        <w:t>dos</w:t>
      </w:r>
      <w:r w:rsidR="005E006A" w:rsidRPr="001C2D78">
        <w:rPr>
          <w:rFonts w:ascii="Arial" w:hAnsi="Arial" w:cs="Arial"/>
        </w:rPr>
        <w:t xml:space="preserve"> via Decreto Municipal.</w:t>
      </w:r>
    </w:p>
    <w:p w:rsidR="00AE1F28" w:rsidRPr="001C2D78" w:rsidRDefault="005E006A" w:rsidP="00AE1F2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 xml:space="preserve">Art. </w:t>
      </w:r>
      <w:proofErr w:type="gramStart"/>
      <w:r w:rsidRPr="00EC29C8">
        <w:rPr>
          <w:rFonts w:ascii="Arial" w:hAnsi="Arial" w:cs="Arial"/>
          <w:b/>
        </w:rPr>
        <w:t>10</w:t>
      </w:r>
      <w:r w:rsidR="00AE1F28" w:rsidRPr="001C2D78">
        <w:rPr>
          <w:rFonts w:ascii="Arial" w:hAnsi="Arial" w:cs="Arial"/>
        </w:rPr>
        <w:t>Revogam</w:t>
      </w:r>
      <w:proofErr w:type="gramEnd"/>
      <w:r w:rsidR="00AE1F28" w:rsidRPr="001C2D78">
        <w:rPr>
          <w:rFonts w:ascii="Arial" w:hAnsi="Arial" w:cs="Arial"/>
        </w:rPr>
        <w:t>-se integralmente as disposições da Lei Municipal nº 1.973 de 30 de dezembro de 2019.</w:t>
      </w:r>
    </w:p>
    <w:p w:rsidR="009C2910" w:rsidRPr="001C2D78" w:rsidRDefault="00EC29C8" w:rsidP="00B93AF8">
      <w:pPr>
        <w:spacing w:before="120" w:after="120"/>
        <w:ind w:left="-1134" w:firstLine="1134"/>
        <w:jc w:val="both"/>
        <w:rPr>
          <w:rFonts w:ascii="Arial" w:hAnsi="Arial" w:cs="Arial"/>
        </w:rPr>
      </w:pPr>
      <w:r w:rsidRPr="00EC29C8">
        <w:rPr>
          <w:rFonts w:ascii="Arial" w:hAnsi="Arial" w:cs="Arial"/>
          <w:b/>
        </w:rPr>
        <w:t xml:space="preserve">Art. </w:t>
      </w:r>
      <w:proofErr w:type="gramStart"/>
      <w:r w:rsidRPr="00EC29C8">
        <w:rPr>
          <w:rFonts w:ascii="Arial" w:hAnsi="Arial" w:cs="Arial"/>
          <w:b/>
        </w:rPr>
        <w:t>11</w:t>
      </w:r>
      <w:r w:rsidR="009C2910" w:rsidRPr="001C2D78">
        <w:rPr>
          <w:rFonts w:ascii="Arial" w:hAnsi="Arial" w:cs="Arial"/>
        </w:rPr>
        <w:t>Esta</w:t>
      </w:r>
      <w:proofErr w:type="gramEnd"/>
      <w:r w:rsidR="009C2910" w:rsidRPr="001C2D78">
        <w:rPr>
          <w:rFonts w:ascii="Arial" w:hAnsi="Arial" w:cs="Arial"/>
        </w:rPr>
        <w:t xml:space="preserve"> lei entrará em vigor na data de sua publicação, revogadas as disposições em contrário</w:t>
      </w:r>
    </w:p>
    <w:p w:rsidR="00AE1F28" w:rsidRDefault="00AE1F28" w:rsidP="009C2910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EC29C8" w:rsidRDefault="00395151" w:rsidP="009C2910">
      <w:pPr>
        <w:jc w:val="right"/>
        <w:rPr>
          <w:rFonts w:ascii="Arial" w:hAnsi="Arial" w:cs="Arial"/>
          <w:bCs/>
          <w:color w:val="000000" w:themeColor="text1"/>
        </w:rPr>
      </w:pPr>
      <w:r w:rsidRPr="00EC29C8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EC29C8">
        <w:rPr>
          <w:rFonts w:ascii="Arial" w:hAnsi="Arial" w:cs="Arial"/>
          <w:bCs/>
          <w:color w:val="000000" w:themeColor="text1"/>
        </w:rPr>
        <w:t>06</w:t>
      </w:r>
      <w:r w:rsidRPr="00EC29C8">
        <w:rPr>
          <w:rFonts w:ascii="Arial" w:hAnsi="Arial" w:cs="Arial"/>
          <w:bCs/>
          <w:color w:val="000000" w:themeColor="text1"/>
        </w:rPr>
        <w:t xml:space="preserve">de </w:t>
      </w:r>
      <w:r w:rsidR="005E006A" w:rsidRPr="00EC29C8">
        <w:rPr>
          <w:rFonts w:ascii="Arial" w:hAnsi="Arial" w:cs="Arial"/>
          <w:bCs/>
          <w:color w:val="000000" w:themeColor="text1"/>
        </w:rPr>
        <w:t>dezembro</w:t>
      </w:r>
      <w:r w:rsidRPr="00EC29C8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EC29C8">
        <w:rPr>
          <w:rFonts w:ascii="Arial" w:hAnsi="Arial" w:cs="Arial"/>
          <w:bCs/>
          <w:color w:val="000000" w:themeColor="text1"/>
        </w:rPr>
        <w:t>2</w:t>
      </w:r>
      <w:r w:rsidR="001A360E" w:rsidRPr="00EC29C8">
        <w:rPr>
          <w:rFonts w:ascii="Arial" w:hAnsi="Arial" w:cs="Arial"/>
          <w:bCs/>
          <w:color w:val="000000" w:themeColor="text1"/>
        </w:rPr>
        <w:t>3</w:t>
      </w:r>
      <w:r w:rsidRPr="00EC29C8">
        <w:rPr>
          <w:rFonts w:ascii="Arial" w:hAnsi="Arial" w:cs="Arial"/>
          <w:bCs/>
          <w:color w:val="000000" w:themeColor="text1"/>
        </w:rPr>
        <w:t>.</w:t>
      </w:r>
    </w:p>
    <w:p w:rsidR="00536207" w:rsidRPr="00EC29C8" w:rsidRDefault="00536207" w:rsidP="007D1421">
      <w:pPr>
        <w:jc w:val="both"/>
        <w:rPr>
          <w:rFonts w:ascii="Arial" w:hAnsi="Arial" w:cs="Arial"/>
          <w:b/>
          <w:smallCaps/>
        </w:rPr>
      </w:pPr>
    </w:p>
    <w:p w:rsidR="00DA5141" w:rsidRPr="00EC29C8" w:rsidRDefault="00DA5141" w:rsidP="007D1421">
      <w:pPr>
        <w:jc w:val="both"/>
        <w:rPr>
          <w:rFonts w:ascii="Arial" w:hAnsi="Arial" w:cs="Arial"/>
          <w:b/>
          <w:smallCaps/>
        </w:rPr>
      </w:pPr>
    </w:p>
    <w:p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C29C8" w:rsidRPr="00EC29C8" w:rsidRDefault="00EC29C8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EC29C8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EC29C8">
        <w:rPr>
          <w:rFonts w:ascii="Arial" w:hAnsi="Arial" w:cs="Arial"/>
          <w:b/>
          <w:smallCaps/>
        </w:rPr>
        <w:t>MAHER JABER</w:t>
      </w:r>
      <w:r w:rsidR="002E6A97" w:rsidRPr="00EC29C8">
        <w:rPr>
          <w:rFonts w:ascii="Arial" w:hAnsi="Arial" w:cs="Arial"/>
          <w:b/>
          <w:smallCaps/>
        </w:rPr>
        <w:t xml:space="preserve"> MAHMUD</w:t>
      </w:r>
    </w:p>
    <w:p w:rsidR="007D1421" w:rsidRPr="00EC29C8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EC29C8">
        <w:rPr>
          <w:rFonts w:ascii="Arial" w:hAnsi="Arial" w:cs="Arial"/>
        </w:rPr>
        <w:t>Prefeito Municipal</w:t>
      </w:r>
    </w:p>
    <w:p w:rsidR="00D66907" w:rsidRPr="00EC29C8" w:rsidRDefault="00D6690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147397" w:rsidRPr="00EC29C8" w:rsidRDefault="001473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518B6" w:rsidRPr="00EC29C8" w:rsidRDefault="006518B6" w:rsidP="006518B6">
      <w:pPr>
        <w:ind w:hanging="1134"/>
        <w:jc w:val="both"/>
        <w:rPr>
          <w:rFonts w:ascii="Arial" w:hAnsi="Arial" w:cs="Arial"/>
          <w:color w:val="000000"/>
        </w:rPr>
      </w:pPr>
      <w:r w:rsidRPr="00EC29C8">
        <w:rPr>
          <w:rFonts w:ascii="Arial" w:hAnsi="Arial" w:cs="Arial"/>
          <w:color w:val="000000"/>
        </w:rPr>
        <w:t>Registre-se. Publique-se.</w:t>
      </w:r>
    </w:p>
    <w:p w:rsidR="006518B6" w:rsidRPr="00EC29C8" w:rsidRDefault="006518B6" w:rsidP="006518B6">
      <w:pPr>
        <w:ind w:hanging="1134"/>
        <w:jc w:val="both"/>
        <w:rPr>
          <w:rFonts w:ascii="Arial" w:hAnsi="Arial" w:cs="Arial"/>
          <w:color w:val="000000"/>
        </w:rPr>
      </w:pPr>
      <w:r w:rsidRPr="00EC29C8">
        <w:rPr>
          <w:rFonts w:ascii="Arial" w:hAnsi="Arial" w:cs="Arial"/>
          <w:color w:val="000000"/>
        </w:rPr>
        <w:t>Data Supra.</w:t>
      </w:r>
    </w:p>
    <w:p w:rsidR="006518B6" w:rsidRDefault="006518B6" w:rsidP="006518B6">
      <w:pPr>
        <w:ind w:hanging="1134"/>
        <w:jc w:val="right"/>
        <w:rPr>
          <w:rFonts w:ascii="Arial" w:hAnsi="Arial" w:cs="Arial"/>
        </w:rPr>
      </w:pPr>
    </w:p>
    <w:p w:rsidR="00EC29C8" w:rsidRPr="00EC29C8" w:rsidRDefault="00EC29C8" w:rsidP="006518B6">
      <w:pPr>
        <w:ind w:hanging="1134"/>
        <w:jc w:val="right"/>
        <w:rPr>
          <w:rFonts w:ascii="Arial" w:hAnsi="Arial" w:cs="Arial"/>
        </w:rPr>
      </w:pPr>
    </w:p>
    <w:p w:rsidR="006518B6" w:rsidRPr="00EC29C8" w:rsidRDefault="006518B6" w:rsidP="006518B6">
      <w:pPr>
        <w:ind w:hanging="1134"/>
        <w:jc w:val="right"/>
        <w:rPr>
          <w:rFonts w:ascii="Arial" w:hAnsi="Arial" w:cs="Arial"/>
        </w:rPr>
      </w:pPr>
    </w:p>
    <w:p w:rsidR="006518B6" w:rsidRPr="00EC29C8" w:rsidRDefault="006518B6" w:rsidP="006518B6">
      <w:pPr>
        <w:ind w:hanging="1134"/>
        <w:rPr>
          <w:rFonts w:ascii="Arial" w:hAnsi="Arial" w:cs="Arial"/>
          <w:b/>
        </w:rPr>
      </w:pPr>
      <w:r w:rsidRPr="00EC29C8">
        <w:rPr>
          <w:rFonts w:ascii="Arial" w:hAnsi="Arial" w:cs="Arial"/>
          <w:b/>
        </w:rPr>
        <w:t xml:space="preserve">Natali de Almeida </w:t>
      </w:r>
      <w:proofErr w:type="spellStart"/>
      <w:r w:rsidRPr="00EC29C8">
        <w:rPr>
          <w:rFonts w:ascii="Arial" w:hAnsi="Arial" w:cs="Arial"/>
          <w:b/>
        </w:rPr>
        <w:t>Jaureguiberry</w:t>
      </w:r>
      <w:proofErr w:type="spellEnd"/>
    </w:p>
    <w:p w:rsidR="006518B6" w:rsidRPr="00EC29C8" w:rsidRDefault="006518B6" w:rsidP="006518B6">
      <w:pPr>
        <w:ind w:hanging="1134"/>
        <w:rPr>
          <w:rFonts w:ascii="Arial" w:hAnsi="Arial" w:cs="Arial"/>
        </w:rPr>
      </w:pPr>
      <w:r w:rsidRPr="00EC29C8">
        <w:rPr>
          <w:rFonts w:ascii="Arial" w:hAnsi="Arial" w:cs="Arial"/>
        </w:rPr>
        <w:t>Secretária Municipal de Administração.</w:t>
      </w: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2E6A97" w:rsidRDefault="002E6A9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E1F28" w:rsidRDefault="00AE1F28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AE1F28" w:rsidRDefault="00AE1F28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EC29C8">
        <w:rPr>
          <w:rFonts w:ascii="Arial" w:hAnsi="Arial" w:cs="Arial"/>
          <w:lang w:eastAsia="en-US"/>
        </w:rPr>
        <w:t>0</w:t>
      </w:r>
      <w:bookmarkStart w:id="0" w:name="_GoBack"/>
      <w:bookmarkEnd w:id="0"/>
      <w:r w:rsidR="00DA5141">
        <w:rPr>
          <w:rFonts w:ascii="Arial" w:hAnsi="Arial" w:cs="Arial"/>
          <w:lang w:eastAsia="en-US"/>
        </w:rPr>
        <w:t>94</w:t>
      </w:r>
      <w:r w:rsidR="00664A52" w:rsidRPr="006518B6">
        <w:rPr>
          <w:rFonts w:ascii="Arial" w:hAnsi="Arial" w:cs="Arial"/>
          <w:lang w:eastAsia="en-US"/>
        </w:rPr>
        <w:t>/20</w:t>
      </w:r>
      <w:r w:rsidR="00CC32F0" w:rsidRPr="006518B6">
        <w:rPr>
          <w:rFonts w:ascii="Arial" w:hAnsi="Arial" w:cs="Arial"/>
          <w:lang w:eastAsia="en-US"/>
        </w:rPr>
        <w:t>2</w:t>
      </w:r>
      <w:r w:rsidR="00387E0A" w:rsidRPr="006518B6">
        <w:rPr>
          <w:rFonts w:ascii="Arial" w:hAnsi="Arial" w:cs="Arial"/>
          <w:lang w:eastAsia="en-US"/>
        </w:rPr>
        <w:t>3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</w:t>
      </w:r>
      <w:r w:rsidR="00E24AC3" w:rsidRPr="006518B6">
        <w:rPr>
          <w:rFonts w:ascii="Arial" w:hAnsi="Arial" w:cs="Arial"/>
          <w:b/>
          <w:i/>
          <w:sz w:val="22"/>
          <w:szCs w:val="22"/>
        </w:rPr>
        <w:t xml:space="preserve">Autoriza o Poder Executivo a </w:t>
      </w:r>
      <w:r w:rsidR="00E24AC3">
        <w:rPr>
          <w:rFonts w:ascii="Arial" w:hAnsi="Arial" w:cs="Arial"/>
          <w:b/>
          <w:i/>
          <w:sz w:val="22"/>
          <w:szCs w:val="22"/>
        </w:rPr>
        <w:t>desenvolver ações e aporte de Contrapartida Municipal para implementar o Programa Minha Casa minha Vida, compreendido para Municípios com até 80.000 habitantes, conforme Lei Federal nº 14.620, de 13 de julho de 2023, Lei nº 11.977/2009 e Portaria MCID nº 725 de 15 de junho de 2023 e nas disposições das Instruções Normativa do Ministério das Cidades, e dá outras providências</w:t>
      </w:r>
      <w:r w:rsidR="00E24AC3">
        <w:rPr>
          <w:rFonts w:ascii="Arial" w:hAnsi="Arial" w:cs="Arial"/>
          <w:b/>
          <w:i/>
        </w:rPr>
        <w:t>”</w:t>
      </w:r>
      <w:r w:rsidRPr="00EA51B7">
        <w:rPr>
          <w:rFonts w:ascii="Arial" w:hAnsi="Arial" w:cs="Arial"/>
          <w:b/>
          <w:i/>
        </w:rPr>
        <w:t>.</w:t>
      </w:r>
    </w:p>
    <w:p w:rsidR="007F2180" w:rsidRPr="00EA51B7" w:rsidRDefault="007F2180" w:rsidP="007F21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9128CD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</w:t>
      </w:r>
      <w:r w:rsidR="00E24AC3">
        <w:rPr>
          <w:rFonts w:ascii="Arial" w:hAnsi="Arial" w:cs="Arial"/>
          <w:lang w:eastAsia="en-US"/>
        </w:rPr>
        <w:t xml:space="preserve">viabilizar a adesão do Município de Barra do Quarai ao Programa Minha Casa Minha, </w:t>
      </w:r>
      <w:r w:rsidR="009128CD">
        <w:rPr>
          <w:rFonts w:ascii="Arial" w:hAnsi="Arial" w:cs="Arial"/>
          <w:lang w:eastAsia="en-US"/>
        </w:rPr>
        <w:t>instituídopelo G</w:t>
      </w:r>
      <w:r w:rsidR="00E24AC3">
        <w:rPr>
          <w:rFonts w:ascii="Arial" w:hAnsi="Arial" w:cs="Arial"/>
          <w:lang w:eastAsia="en-US"/>
        </w:rPr>
        <w:t xml:space="preserve">overno </w:t>
      </w:r>
      <w:r w:rsidR="009128CD">
        <w:rPr>
          <w:rFonts w:ascii="Arial" w:hAnsi="Arial" w:cs="Arial"/>
          <w:lang w:eastAsia="en-US"/>
        </w:rPr>
        <w:t>Federal, através da Lei 14.620 de 13 de julho de 2023.</w:t>
      </w:r>
    </w:p>
    <w:p w:rsidR="006A3FC9" w:rsidRDefault="005F79F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déficit de moradia para a população de maior vulnerabilidade social é situação permanente e, havendo a possibilidade de unir esforços com o Governo Federal para desenvolvimento de políticas públicas voltadas a moradia digna, cumpre ao Município adotar esforços para atingir o objetivo final, qual seja, garantir moradia e dignidade aos munícipes.  </w:t>
      </w:r>
    </w:p>
    <w:p w:rsidR="00E0733E" w:rsidRPr="00BA048D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BA048D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BA048D">
        <w:rPr>
          <w:rFonts w:ascii="Arial" w:hAnsi="Arial" w:cs="Arial"/>
          <w:b/>
          <w:lang w:eastAsia="en-US"/>
        </w:rPr>
        <w:t xml:space="preserve">Reunião </w:t>
      </w:r>
      <w:r w:rsidR="00BA048D" w:rsidRPr="00BA048D">
        <w:rPr>
          <w:rFonts w:ascii="Arial" w:hAnsi="Arial" w:cs="Arial"/>
          <w:b/>
          <w:lang w:eastAsia="en-US"/>
        </w:rPr>
        <w:t>Extraordinária</w:t>
      </w:r>
      <w:r w:rsidRPr="00BA048D">
        <w:rPr>
          <w:rFonts w:ascii="Arial" w:hAnsi="Arial" w:cs="Arial"/>
          <w:lang w:eastAsia="en-US"/>
        </w:rPr>
        <w:t>, devido à necessidade de</w:t>
      </w:r>
      <w:r w:rsidR="00BA048D" w:rsidRPr="00BA048D">
        <w:rPr>
          <w:rFonts w:ascii="Arial" w:hAnsi="Arial" w:cs="Arial"/>
          <w:lang w:eastAsia="en-US"/>
        </w:rPr>
        <w:t xml:space="preserve"> regulamentação previa para ingresso no Programa Minha Casa Minha Vida</w:t>
      </w:r>
      <w:r w:rsidRPr="00BA048D">
        <w:rPr>
          <w:rFonts w:ascii="Arial" w:hAnsi="Arial" w:cs="Arial"/>
          <w:lang w:eastAsia="en-US"/>
        </w:rPr>
        <w:t>, desta forma a celeridade do projeto em questão, justifica o Regime aqui proposto.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6518B6" w:rsidRDefault="006518B6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518B6" w:rsidRDefault="006518B6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518B6" w:rsidRPr="00EA51B7" w:rsidRDefault="006518B6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6518B6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6518B6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6518B6" w:rsidRDefault="00B21D10" w:rsidP="006518B6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Cs/>
          <w:lang w:eastAsia="en-US"/>
        </w:rPr>
      </w:pPr>
      <w:r w:rsidRPr="006518B6">
        <w:rPr>
          <w:rFonts w:ascii="Arial" w:hAnsi="Arial" w:cs="Arial"/>
          <w:bCs/>
          <w:lang w:eastAsia="en-US"/>
        </w:rPr>
        <w:t>Prefeito Municipal</w:t>
      </w:r>
    </w:p>
    <w:sectPr w:rsidR="00EA51B7" w:rsidRPr="006518B6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91E" w:rsidRDefault="00C1591E" w:rsidP="00BC7A26">
      <w:r>
        <w:separator/>
      </w:r>
    </w:p>
  </w:endnote>
  <w:endnote w:type="continuationSeparator" w:id="1">
    <w:p w:rsidR="00C1591E" w:rsidRDefault="00C1591E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2E6A97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2E6A97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91E" w:rsidRDefault="00C1591E" w:rsidP="00BC7A26">
      <w:r>
        <w:separator/>
      </w:r>
    </w:p>
  </w:footnote>
  <w:footnote w:type="continuationSeparator" w:id="1">
    <w:p w:rsidR="00C1591E" w:rsidRDefault="00C1591E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8D03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4265CC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8D03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15"/>
  </w:num>
  <w:num w:numId="8">
    <w:abstractNumId w:val="13"/>
  </w:num>
  <w:num w:numId="9">
    <w:abstractNumId w:val="21"/>
  </w:num>
  <w:num w:numId="10">
    <w:abstractNumId w:val="7"/>
  </w:num>
  <w:num w:numId="11">
    <w:abstractNumId w:val="1"/>
  </w:num>
  <w:num w:numId="12">
    <w:abstractNumId w:val="25"/>
  </w:num>
  <w:num w:numId="13">
    <w:abstractNumId w:val="12"/>
  </w:num>
  <w:num w:numId="14">
    <w:abstractNumId w:val="18"/>
  </w:num>
  <w:num w:numId="15">
    <w:abstractNumId w:val="6"/>
  </w:num>
  <w:num w:numId="16">
    <w:abstractNumId w:val="22"/>
  </w:num>
  <w:num w:numId="17">
    <w:abstractNumId w:val="20"/>
  </w:num>
  <w:num w:numId="18">
    <w:abstractNumId w:val="23"/>
  </w:num>
  <w:num w:numId="19">
    <w:abstractNumId w:val="19"/>
  </w:num>
  <w:num w:numId="20">
    <w:abstractNumId w:val="26"/>
  </w:num>
  <w:num w:numId="21">
    <w:abstractNumId w:val="8"/>
  </w:num>
  <w:num w:numId="22">
    <w:abstractNumId w:val="14"/>
  </w:num>
  <w:num w:numId="23">
    <w:abstractNumId w:val="17"/>
  </w:num>
  <w:num w:numId="24">
    <w:abstractNumId w:val="5"/>
  </w:num>
  <w:num w:numId="25">
    <w:abstractNumId w:val="9"/>
  </w:num>
  <w:num w:numId="26">
    <w:abstractNumId w:val="24"/>
  </w:num>
  <w:num w:numId="27">
    <w:abstractNumId w:val="3"/>
  </w:num>
  <w:num w:numId="2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47BF8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3DDE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D62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2D78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A7B87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A97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75D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5CC"/>
    <w:rsid w:val="00426E0A"/>
    <w:rsid w:val="00427C20"/>
    <w:rsid w:val="0043035F"/>
    <w:rsid w:val="00432934"/>
    <w:rsid w:val="0043344F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101C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6A4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06A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033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9FF"/>
    <w:rsid w:val="005F7D49"/>
    <w:rsid w:val="005F7E0D"/>
    <w:rsid w:val="006000BF"/>
    <w:rsid w:val="00600553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18B6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56DE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4848"/>
    <w:rsid w:val="007E677D"/>
    <w:rsid w:val="007E79CB"/>
    <w:rsid w:val="007F0D6A"/>
    <w:rsid w:val="007F1C01"/>
    <w:rsid w:val="007F2180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31F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8C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293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25FE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2910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755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5A2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F28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23BD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3AF8"/>
    <w:rsid w:val="00B9551C"/>
    <w:rsid w:val="00B96DE0"/>
    <w:rsid w:val="00B975E5"/>
    <w:rsid w:val="00B979B4"/>
    <w:rsid w:val="00BA048D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1E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7A0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18D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61C5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141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AB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4AC3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57DD2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9C8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2C3B"/>
    <w:rsid w:val="00F037A0"/>
    <w:rsid w:val="00F03EED"/>
    <w:rsid w:val="00F04BD7"/>
    <w:rsid w:val="00F04DFA"/>
    <w:rsid w:val="00F05485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B6EF8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D15DA-91F0-45E8-9DAA-BD42B53F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2023-12-08T14:41:00Z</dcterms:created>
  <dcterms:modified xsi:type="dcterms:W3CDTF">2023-12-08T14:41:00Z</dcterms:modified>
</cp:coreProperties>
</file>